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99313" w14:textId="77777777" w:rsidR="00EA3C42" w:rsidRPr="007538F1" w:rsidRDefault="00863918">
      <w:pPr>
        <w:spacing w:line="240" w:lineRule="auto"/>
        <w:jc w:val="center"/>
        <w:rPr>
          <w:sz w:val="36"/>
          <w:szCs w:val="36"/>
        </w:rPr>
      </w:pPr>
      <w:r w:rsidRPr="007538F1">
        <w:rPr>
          <w:sz w:val="36"/>
          <w:szCs w:val="36"/>
        </w:rPr>
        <w:t>Содержание</w:t>
      </w:r>
    </w:p>
    <w:p w14:paraId="275C21D6" w14:textId="77777777" w:rsidR="00EA3C42" w:rsidRDefault="00EA3C42">
      <w:pPr>
        <w:spacing w:line="240" w:lineRule="auto"/>
        <w:jc w:val="center"/>
        <w:rPr>
          <w:sz w:val="28"/>
          <w:szCs w:val="28"/>
        </w:rPr>
      </w:pPr>
    </w:p>
    <w:sdt>
      <w:sdtPr>
        <w:id w:val="702131141"/>
        <w:docPartObj>
          <w:docPartGallery w:val="Table of Contents"/>
          <w:docPartUnique/>
        </w:docPartObj>
      </w:sdtPr>
      <w:sdtEndPr/>
      <w:sdtContent>
        <w:p w14:paraId="148AD1BB" w14:textId="77777777" w:rsidR="00EA3C42" w:rsidRDefault="00863918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sz w:val="28"/>
              <w:szCs w:val="28"/>
            </w:rPr>
          </w:pPr>
          <w:r>
            <w:fldChar w:fldCharType="begin"/>
          </w:r>
          <w:r>
            <w:instrText xml:space="preserve"> TOC \h \u \z \t "Heading 1,2,Heading 2,2,Heading 3,3,Heading 4,4,Heading 5,5,Heading 6,6,"</w:instrText>
          </w:r>
          <w:r>
            <w:fldChar w:fldCharType="separate"/>
          </w:r>
          <w:hyperlink w:anchor="_je466krl2hkh"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Подтвердите доступ к NTClientSoftware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ab/>
              <w:t>2</w:t>
            </w:r>
          </w:hyperlink>
        </w:p>
        <w:p w14:paraId="2C9CB53F" w14:textId="77777777" w:rsidR="00EA3C42" w:rsidRDefault="00243DE6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sz w:val="28"/>
              <w:szCs w:val="28"/>
            </w:rPr>
          </w:pPr>
          <w:hyperlink w:anchor="_k89v3cj7zqc3">
            <w:r w:rsidR="00863918">
              <w:rPr>
                <w:rFonts w:ascii="Arial" w:eastAsia="Arial" w:hAnsi="Arial" w:cs="Arial"/>
                <w:color w:val="000000"/>
                <w:sz w:val="28"/>
                <w:szCs w:val="28"/>
              </w:rPr>
              <w:t>Долгая подпись</w:t>
            </w:r>
            <w:r w:rsidR="00863918">
              <w:rPr>
                <w:rFonts w:ascii="Arial" w:eastAsia="Arial" w:hAnsi="Arial" w:cs="Arial"/>
                <w:color w:val="000000"/>
                <w:sz w:val="28"/>
                <w:szCs w:val="28"/>
              </w:rPr>
              <w:tab/>
              <w:t>3</w:t>
            </w:r>
          </w:hyperlink>
        </w:p>
        <w:p w14:paraId="12E20237" w14:textId="77777777" w:rsidR="00EA3C42" w:rsidRDefault="00243DE6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sz w:val="28"/>
              <w:szCs w:val="28"/>
            </w:rPr>
          </w:pPr>
          <w:hyperlink w:anchor="_o8vpmx3k2omt">
            <w:r w:rsidR="00863918">
              <w:rPr>
                <w:rFonts w:ascii="Arial" w:eastAsia="Arial" w:hAnsi="Arial" w:cs="Arial"/>
                <w:color w:val="000000"/>
                <w:sz w:val="28"/>
                <w:szCs w:val="28"/>
              </w:rPr>
              <w:t>Экспорт/Импорт</w:t>
            </w:r>
            <w:r w:rsidR="00863918">
              <w:rPr>
                <w:rFonts w:ascii="Arial" w:eastAsia="Arial" w:hAnsi="Arial" w:cs="Arial"/>
                <w:color w:val="000000"/>
                <w:sz w:val="28"/>
                <w:szCs w:val="28"/>
              </w:rPr>
              <w:tab/>
              <w:t>4</w:t>
            </w:r>
          </w:hyperlink>
        </w:p>
        <w:p w14:paraId="037BA0AC" w14:textId="77777777" w:rsidR="00EA3C42" w:rsidRDefault="00243DE6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sz w:val="28"/>
              <w:szCs w:val="28"/>
            </w:rPr>
          </w:pPr>
          <w:hyperlink w:anchor="_195takgsgju7">
            <w:r w:rsidR="00863918">
              <w:rPr>
                <w:rFonts w:ascii="Arial" w:eastAsia="Arial" w:hAnsi="Arial" w:cs="Arial"/>
                <w:color w:val="000000"/>
                <w:sz w:val="28"/>
                <w:szCs w:val="28"/>
              </w:rPr>
              <w:t>We are sorry…</w:t>
            </w:r>
            <w:r w:rsidR="00863918">
              <w:rPr>
                <w:rFonts w:ascii="Arial" w:eastAsia="Arial" w:hAnsi="Arial" w:cs="Arial"/>
                <w:color w:val="000000"/>
                <w:sz w:val="28"/>
                <w:szCs w:val="28"/>
              </w:rPr>
              <w:tab/>
              <w:t>5</w:t>
            </w:r>
          </w:hyperlink>
        </w:p>
        <w:p w14:paraId="38CF8BCD" w14:textId="77777777" w:rsidR="00EA3C42" w:rsidRDefault="00243DE6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sz w:val="28"/>
              <w:szCs w:val="28"/>
            </w:rPr>
          </w:pPr>
          <w:hyperlink w:anchor="_rau23eccg2sh">
            <w:r w:rsidR="00863918">
              <w:rPr>
                <w:rFonts w:ascii="Arial" w:eastAsia="Arial" w:hAnsi="Arial" w:cs="Arial"/>
                <w:color w:val="000000"/>
                <w:sz w:val="28"/>
                <w:szCs w:val="28"/>
              </w:rPr>
              <w:t>HTTP ERROR 500</w:t>
            </w:r>
            <w:r w:rsidR="00863918">
              <w:rPr>
                <w:rFonts w:ascii="Arial" w:eastAsia="Arial" w:hAnsi="Arial" w:cs="Arial"/>
                <w:color w:val="000000"/>
                <w:sz w:val="28"/>
                <w:szCs w:val="28"/>
              </w:rPr>
              <w:tab/>
              <w:t>8</w:t>
            </w:r>
          </w:hyperlink>
        </w:p>
        <w:p w14:paraId="0D32FC7C" w14:textId="77777777" w:rsidR="00EA3C42" w:rsidRDefault="00243DE6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sz w:val="28"/>
              <w:szCs w:val="28"/>
            </w:rPr>
          </w:pPr>
          <w:hyperlink w:anchor="_3m4nmtv78j71">
            <w:r w:rsidR="00863918">
              <w:rPr>
                <w:rFonts w:ascii="Arial" w:eastAsia="Arial" w:hAnsi="Arial" w:cs="Arial"/>
                <w:color w:val="000000"/>
                <w:sz w:val="28"/>
                <w:szCs w:val="28"/>
              </w:rPr>
              <w:t>Список отчетных форм пуст / количество отчетных форм = 0</w:t>
            </w:r>
            <w:r w:rsidR="00863918">
              <w:rPr>
                <w:rFonts w:ascii="Arial" w:eastAsia="Arial" w:hAnsi="Arial" w:cs="Arial"/>
                <w:color w:val="000000"/>
                <w:sz w:val="28"/>
                <w:szCs w:val="28"/>
              </w:rPr>
              <w:tab/>
              <w:t>10</w:t>
            </w:r>
          </w:hyperlink>
        </w:p>
        <w:p w14:paraId="780CDFAF" w14:textId="77777777" w:rsidR="00EA3C42" w:rsidRDefault="00243DE6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sz w:val="28"/>
              <w:szCs w:val="28"/>
            </w:rPr>
          </w:pPr>
          <w:hyperlink w:anchor="_yplo0rh3il1p">
            <w:r w:rsidR="00863918">
              <w:rPr>
                <w:rFonts w:ascii="Arial" w:eastAsia="Arial" w:hAnsi="Arial" w:cs="Arial"/>
                <w:color w:val="000000"/>
                <w:sz w:val="28"/>
                <w:szCs w:val="28"/>
              </w:rPr>
              <w:t>Превышено число параллельных  сеансов</w:t>
            </w:r>
            <w:r w:rsidR="00863918">
              <w:rPr>
                <w:rFonts w:ascii="Arial" w:eastAsia="Arial" w:hAnsi="Arial" w:cs="Arial"/>
                <w:color w:val="000000"/>
                <w:sz w:val="28"/>
                <w:szCs w:val="28"/>
              </w:rPr>
              <w:tab/>
              <w:t>12</w:t>
            </w:r>
          </w:hyperlink>
        </w:p>
        <w:p w14:paraId="20EE3716" w14:textId="77777777" w:rsidR="00EA3C42" w:rsidRDefault="00243DE6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sz w:val="28"/>
              <w:szCs w:val="28"/>
            </w:rPr>
          </w:pPr>
          <w:hyperlink w:anchor="_ndyt06u9vu7o">
            <w:r w:rsidR="00863918">
              <w:rPr>
                <w:rFonts w:ascii="Arial" w:eastAsia="Arial" w:hAnsi="Arial" w:cs="Arial"/>
                <w:color w:val="000000"/>
                <w:sz w:val="28"/>
                <w:szCs w:val="28"/>
              </w:rPr>
              <w:t>Ошибка протокола аутентификации</w:t>
            </w:r>
            <w:r w:rsidR="00863918">
              <w:rPr>
                <w:rFonts w:ascii="Arial" w:eastAsia="Arial" w:hAnsi="Arial" w:cs="Arial"/>
                <w:color w:val="000000"/>
                <w:sz w:val="28"/>
                <w:szCs w:val="28"/>
              </w:rPr>
              <w:tab/>
              <w:t>13</w:t>
            </w:r>
          </w:hyperlink>
          <w:r w:rsidR="00863918">
            <w:fldChar w:fldCharType="end"/>
          </w:r>
        </w:p>
      </w:sdtContent>
    </w:sdt>
    <w:p w14:paraId="6DC3F9DE" w14:textId="77777777" w:rsidR="00EA3C42" w:rsidRDefault="00EA3C42">
      <w:pPr>
        <w:spacing w:line="240" w:lineRule="auto"/>
        <w:jc w:val="both"/>
        <w:rPr>
          <w:sz w:val="28"/>
          <w:szCs w:val="28"/>
        </w:rPr>
      </w:pPr>
    </w:p>
    <w:p w14:paraId="1255A04E" w14:textId="77777777" w:rsidR="00EA3C42" w:rsidRDefault="00EA3C42">
      <w:pPr>
        <w:spacing w:line="240" w:lineRule="auto"/>
        <w:jc w:val="both"/>
        <w:rPr>
          <w:sz w:val="28"/>
          <w:szCs w:val="28"/>
        </w:rPr>
      </w:pPr>
    </w:p>
    <w:p w14:paraId="79F37E1D" w14:textId="77777777" w:rsidR="00EA3C42" w:rsidRDefault="00EA3C42">
      <w:pPr>
        <w:spacing w:line="240" w:lineRule="auto"/>
        <w:jc w:val="both"/>
      </w:pPr>
    </w:p>
    <w:p w14:paraId="0D3A1E11" w14:textId="77777777" w:rsidR="00EA3C42" w:rsidRDefault="00EA3C42">
      <w:pPr>
        <w:spacing w:line="240" w:lineRule="auto"/>
        <w:jc w:val="both"/>
      </w:pPr>
    </w:p>
    <w:p w14:paraId="09A02BA6" w14:textId="77777777" w:rsidR="00EA3C42" w:rsidRDefault="00EA3C42">
      <w:pPr>
        <w:spacing w:line="240" w:lineRule="auto"/>
        <w:jc w:val="both"/>
      </w:pPr>
    </w:p>
    <w:p w14:paraId="60B73EFE" w14:textId="77777777" w:rsidR="00EA3C42" w:rsidRDefault="00EA3C42">
      <w:pPr>
        <w:spacing w:line="240" w:lineRule="auto"/>
        <w:jc w:val="both"/>
      </w:pPr>
    </w:p>
    <w:p w14:paraId="70F87F3F" w14:textId="77777777" w:rsidR="00EA3C42" w:rsidRDefault="00EA3C42">
      <w:pPr>
        <w:spacing w:line="240" w:lineRule="auto"/>
        <w:jc w:val="both"/>
      </w:pPr>
    </w:p>
    <w:p w14:paraId="08368016" w14:textId="77777777" w:rsidR="00EA3C42" w:rsidRDefault="00EA3C42">
      <w:pPr>
        <w:spacing w:line="240" w:lineRule="auto"/>
        <w:jc w:val="both"/>
      </w:pPr>
    </w:p>
    <w:p w14:paraId="2DDC8A8F" w14:textId="77777777" w:rsidR="00EA3C42" w:rsidRDefault="00EA3C42">
      <w:pPr>
        <w:spacing w:line="240" w:lineRule="auto"/>
        <w:jc w:val="both"/>
      </w:pPr>
    </w:p>
    <w:p w14:paraId="00BC5D21" w14:textId="77777777" w:rsidR="00EA3C42" w:rsidRDefault="00EA3C42">
      <w:pPr>
        <w:spacing w:line="240" w:lineRule="auto"/>
        <w:jc w:val="both"/>
      </w:pPr>
    </w:p>
    <w:p w14:paraId="554D71E9" w14:textId="77777777" w:rsidR="00EA3C42" w:rsidRDefault="00EA3C42">
      <w:pPr>
        <w:spacing w:line="240" w:lineRule="auto"/>
        <w:jc w:val="both"/>
      </w:pPr>
    </w:p>
    <w:p w14:paraId="1717D6F5" w14:textId="77777777" w:rsidR="00EA3C42" w:rsidRDefault="00EA3C42">
      <w:pPr>
        <w:spacing w:line="240" w:lineRule="auto"/>
        <w:jc w:val="both"/>
      </w:pPr>
    </w:p>
    <w:p w14:paraId="089E35BF" w14:textId="77777777" w:rsidR="00EA3C42" w:rsidRDefault="00EA3C42">
      <w:pPr>
        <w:spacing w:line="240" w:lineRule="auto"/>
        <w:jc w:val="both"/>
      </w:pPr>
    </w:p>
    <w:p w14:paraId="38809177" w14:textId="77777777" w:rsidR="00EA3C42" w:rsidRDefault="00EA3C42">
      <w:pPr>
        <w:spacing w:line="240" w:lineRule="auto"/>
        <w:jc w:val="both"/>
      </w:pPr>
    </w:p>
    <w:p w14:paraId="37595B19" w14:textId="77777777" w:rsidR="00EA3C42" w:rsidRDefault="00EA3C42">
      <w:pPr>
        <w:spacing w:line="240" w:lineRule="auto"/>
        <w:jc w:val="both"/>
      </w:pPr>
    </w:p>
    <w:p w14:paraId="7A0891E4" w14:textId="77777777" w:rsidR="00EA3C42" w:rsidRDefault="00EA3C42">
      <w:pPr>
        <w:spacing w:line="240" w:lineRule="auto"/>
        <w:jc w:val="both"/>
      </w:pPr>
    </w:p>
    <w:p w14:paraId="35D1C06E" w14:textId="77777777" w:rsidR="00EA3C42" w:rsidRDefault="00EA3C42">
      <w:pPr>
        <w:spacing w:line="240" w:lineRule="auto"/>
        <w:jc w:val="both"/>
      </w:pPr>
    </w:p>
    <w:p w14:paraId="4AD00551" w14:textId="77777777" w:rsidR="00EA3C42" w:rsidRDefault="00EA3C42">
      <w:pPr>
        <w:spacing w:line="240" w:lineRule="auto"/>
        <w:jc w:val="both"/>
      </w:pPr>
    </w:p>
    <w:p w14:paraId="2968C799" w14:textId="77777777" w:rsidR="00EA3C42" w:rsidRDefault="00EA3C42">
      <w:pPr>
        <w:spacing w:line="240" w:lineRule="auto"/>
        <w:jc w:val="both"/>
      </w:pPr>
    </w:p>
    <w:p w14:paraId="33BE03E3" w14:textId="77777777" w:rsidR="00EA3C42" w:rsidRDefault="00EA3C42">
      <w:pPr>
        <w:spacing w:line="240" w:lineRule="auto"/>
        <w:jc w:val="both"/>
      </w:pPr>
    </w:p>
    <w:p w14:paraId="1BA7E3FF" w14:textId="77777777" w:rsidR="00EA3C42" w:rsidRDefault="00EA3C42">
      <w:pPr>
        <w:spacing w:line="240" w:lineRule="auto"/>
        <w:jc w:val="both"/>
      </w:pPr>
    </w:p>
    <w:p w14:paraId="12E280E3" w14:textId="77777777" w:rsidR="00EA3C42" w:rsidRDefault="00EA3C42">
      <w:pPr>
        <w:spacing w:line="240" w:lineRule="auto"/>
        <w:jc w:val="both"/>
      </w:pPr>
    </w:p>
    <w:p w14:paraId="16773060" w14:textId="77777777" w:rsidR="00EA3C42" w:rsidRDefault="00EA3C42">
      <w:pPr>
        <w:spacing w:line="240" w:lineRule="auto"/>
        <w:jc w:val="both"/>
      </w:pPr>
    </w:p>
    <w:p w14:paraId="75879748" w14:textId="77777777" w:rsidR="00EA3C42" w:rsidRDefault="00EA3C42">
      <w:pPr>
        <w:spacing w:line="240" w:lineRule="auto"/>
        <w:jc w:val="both"/>
      </w:pPr>
    </w:p>
    <w:p w14:paraId="6DC39F23" w14:textId="77777777" w:rsidR="00EA3C42" w:rsidRDefault="00863918">
      <w:pPr>
        <w:pStyle w:val="1"/>
        <w:spacing w:line="240" w:lineRule="auto"/>
        <w:jc w:val="both"/>
        <w:rPr>
          <w:sz w:val="40"/>
          <w:szCs w:val="40"/>
        </w:rPr>
      </w:pPr>
      <w:bookmarkStart w:id="0" w:name="_je466krl2hkh" w:colFirst="0" w:colLast="0"/>
      <w:bookmarkEnd w:id="0"/>
      <w:r>
        <w:rPr>
          <w:sz w:val="40"/>
          <w:szCs w:val="40"/>
        </w:rPr>
        <w:lastRenderedPageBreak/>
        <w:t xml:space="preserve">Подтвердите доступ к </w:t>
      </w:r>
      <w:proofErr w:type="spellStart"/>
      <w:r>
        <w:rPr>
          <w:sz w:val="40"/>
          <w:szCs w:val="40"/>
        </w:rPr>
        <w:t>NTClientSoftware</w:t>
      </w:r>
      <w:proofErr w:type="spellEnd"/>
    </w:p>
    <w:p w14:paraId="04BCF6D5" w14:textId="77777777" w:rsidR="00EA3C42" w:rsidRDefault="00863918">
      <w:pPr>
        <w:spacing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Если при входе в АИС «Отчет» при нажатии на кнопку “Вход” появляется информационное сообщение “Подтвердите доступ к </w:t>
      </w:r>
      <w:proofErr w:type="spellStart"/>
      <w:r>
        <w:rPr>
          <w:sz w:val="24"/>
          <w:szCs w:val="24"/>
        </w:rPr>
        <w:t>NTClientSoftware</w:t>
      </w:r>
      <w:proofErr w:type="spellEnd"/>
      <w:r>
        <w:rPr>
          <w:sz w:val="24"/>
          <w:szCs w:val="24"/>
        </w:rPr>
        <w:t xml:space="preserve">” (Рисунок 1), то необходимо запустить клиентскую программу </w:t>
      </w:r>
      <w:proofErr w:type="spellStart"/>
      <w:r>
        <w:rPr>
          <w:sz w:val="24"/>
          <w:szCs w:val="24"/>
        </w:rPr>
        <w:t>NTClientSoftware</w:t>
      </w:r>
      <w:proofErr w:type="spellEnd"/>
      <w:r>
        <w:rPr>
          <w:sz w:val="24"/>
          <w:szCs w:val="24"/>
        </w:rPr>
        <w:t xml:space="preserve"> (Рисунок 2).</w:t>
      </w:r>
    </w:p>
    <w:p w14:paraId="6055F942" w14:textId="77777777" w:rsidR="00EA3C42" w:rsidRDefault="00863918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67393A7" wp14:editId="4AF4682D">
            <wp:extent cx="5940425" cy="1718310"/>
            <wp:effectExtent l="25400" t="25400" r="25400" b="25400"/>
            <wp:docPr id="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8310"/>
                    </a:xfrm>
                    <a:prstGeom prst="rect">
                      <a:avLst/>
                    </a:prstGeom>
                    <a:ln w="25400">
                      <a:solidFill>
                        <a:srgbClr val="33333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D483570" w14:textId="77777777" w:rsidR="00EA3C42" w:rsidRDefault="00863918">
      <w:pPr>
        <w:spacing w:after="0" w:line="240" w:lineRule="auto"/>
        <w:jc w:val="center"/>
      </w:pPr>
      <w:bookmarkStart w:id="1" w:name="_iqf3nq9wnrvf" w:colFirst="0" w:colLast="0"/>
      <w:bookmarkEnd w:id="1"/>
      <w:r>
        <w:t xml:space="preserve">Рисунок 1. Страница браузера с подтверждением доступа к </w:t>
      </w:r>
      <w:proofErr w:type="spellStart"/>
      <w:r>
        <w:t>NTClientSoftware</w:t>
      </w:r>
      <w:proofErr w:type="spellEnd"/>
    </w:p>
    <w:p w14:paraId="3636E912" w14:textId="77777777" w:rsidR="00EA3C42" w:rsidRDefault="00863918" w:rsidP="007538F1">
      <w:pPr>
        <w:spacing w:before="240" w:after="0" w:line="240" w:lineRule="auto"/>
        <w:jc w:val="center"/>
      </w:pPr>
      <w:r>
        <w:rPr>
          <w:noProof/>
          <w:sz w:val="24"/>
          <w:szCs w:val="24"/>
        </w:rPr>
        <w:drawing>
          <wp:inline distT="0" distB="0" distL="114300" distR="114300" wp14:anchorId="1D4D5F97" wp14:editId="3C58E425">
            <wp:extent cx="903605" cy="1014730"/>
            <wp:effectExtent l="25400" t="25400" r="25400" b="25400"/>
            <wp:docPr id="1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 l="-1" t="3822" r="6666" b="4413"/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1014730"/>
                    </a:xfrm>
                    <a:prstGeom prst="rect">
                      <a:avLst/>
                    </a:prstGeom>
                    <a:ln w="25400">
                      <a:solidFill>
                        <a:srgbClr val="33333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3983A24" w14:textId="77777777" w:rsidR="00EA3C42" w:rsidRDefault="00863918">
      <w:pPr>
        <w:spacing w:after="0" w:line="240" w:lineRule="auto"/>
        <w:jc w:val="center"/>
      </w:pPr>
      <w:r>
        <w:t xml:space="preserve">Рисунок 2. Приложение </w:t>
      </w:r>
      <w:proofErr w:type="spellStart"/>
      <w:r>
        <w:t>NTClientSoftware</w:t>
      </w:r>
      <w:proofErr w:type="spellEnd"/>
    </w:p>
    <w:p w14:paraId="31FB78C8" w14:textId="77777777" w:rsidR="00EA3C42" w:rsidRDefault="00EA3C42">
      <w:pPr>
        <w:spacing w:line="240" w:lineRule="auto"/>
        <w:jc w:val="both"/>
        <w:rPr>
          <w:sz w:val="24"/>
          <w:szCs w:val="24"/>
        </w:rPr>
      </w:pPr>
    </w:p>
    <w:p w14:paraId="17555452" w14:textId="77777777" w:rsidR="00EA3C42" w:rsidRDefault="00863918">
      <w:pPr>
        <w:spacing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Если клиентская программа </w:t>
      </w:r>
      <w:proofErr w:type="spellStart"/>
      <w:r>
        <w:rPr>
          <w:sz w:val="24"/>
          <w:szCs w:val="24"/>
        </w:rPr>
        <w:t>NTClientSoftware</w:t>
      </w:r>
      <w:proofErr w:type="spellEnd"/>
      <w:r>
        <w:rPr>
          <w:sz w:val="24"/>
          <w:szCs w:val="24"/>
        </w:rPr>
        <w:t xml:space="preserve"> не установлена, ее можно скачать на сайте Национального центра электронных услуг </w:t>
      </w:r>
      <w:hyperlink r:id="rId6">
        <w:r>
          <w:rPr>
            <w:color w:val="0563C1"/>
            <w:sz w:val="24"/>
            <w:szCs w:val="24"/>
            <w:u w:val="single"/>
          </w:rPr>
          <w:t>https://nces.by/service/po/</w:t>
        </w:r>
      </w:hyperlink>
      <w:r>
        <w:rPr>
          <w:sz w:val="24"/>
          <w:szCs w:val="24"/>
        </w:rPr>
        <w:t xml:space="preserve"> (Рисунок 3).</w:t>
      </w:r>
    </w:p>
    <w:p w14:paraId="3F908217" w14:textId="77777777" w:rsidR="00EA3C42" w:rsidRDefault="00863918">
      <w:pPr>
        <w:spacing w:after="0" w:line="240" w:lineRule="auto"/>
        <w:ind w:left="720" w:firstLine="720"/>
        <w:rPr>
          <w:sz w:val="16"/>
          <w:szCs w:val="16"/>
        </w:rPr>
      </w:pPr>
      <w:r>
        <w:rPr>
          <w:noProof/>
        </w:rPr>
        <w:drawing>
          <wp:inline distT="0" distB="0" distL="0" distR="0" wp14:anchorId="39353370" wp14:editId="49031AEA">
            <wp:extent cx="4556857" cy="2717011"/>
            <wp:effectExtent l="25400" t="25400" r="25400" b="2540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3025" t="1613" r="20265" b="6209"/>
                    <a:stretch>
                      <a:fillRect/>
                    </a:stretch>
                  </pic:blipFill>
                  <pic:spPr>
                    <a:xfrm>
                      <a:off x="0" y="0"/>
                      <a:ext cx="4556857" cy="2717011"/>
                    </a:xfrm>
                    <a:prstGeom prst="rect">
                      <a:avLst/>
                    </a:prstGeom>
                    <a:ln w="25400">
                      <a:solidFill>
                        <a:srgbClr val="33333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5DB7DF4" w14:textId="77777777" w:rsidR="00EA3C42" w:rsidRDefault="00863918">
      <w:pPr>
        <w:spacing w:after="0" w:line="240" w:lineRule="auto"/>
        <w:jc w:val="center"/>
      </w:pPr>
      <w:r>
        <w:t>Рисунок 3. Сайт НЦЭУ</w:t>
      </w:r>
    </w:p>
    <w:p w14:paraId="707BCC0F" w14:textId="77777777" w:rsidR="00EA3C42" w:rsidRDefault="00EA3C42">
      <w:pPr>
        <w:spacing w:line="240" w:lineRule="auto"/>
        <w:jc w:val="both"/>
        <w:rPr>
          <w:sz w:val="16"/>
          <w:szCs w:val="16"/>
        </w:rPr>
      </w:pPr>
    </w:p>
    <w:p w14:paraId="1DF29856" w14:textId="77777777" w:rsidR="005702E9" w:rsidRDefault="005702E9">
      <w:pPr>
        <w:rPr>
          <w:b/>
          <w:sz w:val="40"/>
          <w:szCs w:val="40"/>
        </w:rPr>
      </w:pPr>
      <w:bookmarkStart w:id="2" w:name="_k89v3cj7zqc3" w:colFirst="0" w:colLast="0"/>
      <w:bookmarkEnd w:id="2"/>
      <w:r>
        <w:rPr>
          <w:sz w:val="40"/>
          <w:szCs w:val="40"/>
        </w:rPr>
        <w:br w:type="page"/>
      </w:r>
    </w:p>
    <w:p w14:paraId="58505428" w14:textId="7AD379BF" w:rsidR="00EA3C42" w:rsidRDefault="00863918">
      <w:pPr>
        <w:pStyle w:val="1"/>
        <w:spacing w:line="240" w:lineRule="auto"/>
        <w:jc w:val="both"/>
        <w:rPr>
          <w:sz w:val="40"/>
          <w:szCs w:val="40"/>
        </w:rPr>
      </w:pPr>
      <w:r>
        <w:rPr>
          <w:sz w:val="40"/>
          <w:szCs w:val="40"/>
        </w:rPr>
        <w:lastRenderedPageBreak/>
        <w:t>Долгая подпись</w:t>
      </w:r>
    </w:p>
    <w:p w14:paraId="1CB9745A" w14:textId="0FA32E95" w:rsidR="00EA3C42" w:rsidRDefault="00863918">
      <w:pPr>
        <w:spacing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Если при подписании отчетной формы долгое время ничего не происходит, обратите внимание на появившееся уведомление клиентской программы </w:t>
      </w:r>
      <w:proofErr w:type="spellStart"/>
      <w:r w:rsidR="005702E9">
        <w:rPr>
          <w:sz w:val="24"/>
          <w:szCs w:val="24"/>
        </w:rPr>
        <w:t>NTClientSoftware</w:t>
      </w:r>
      <w:proofErr w:type="spellEnd"/>
      <w:r w:rsidR="005702E9">
        <w:rPr>
          <w:sz w:val="24"/>
          <w:szCs w:val="24"/>
        </w:rPr>
        <w:t xml:space="preserve"> на</w:t>
      </w:r>
      <w:r>
        <w:rPr>
          <w:sz w:val="24"/>
          <w:szCs w:val="24"/>
        </w:rPr>
        <w:t xml:space="preserve"> панели задач. Осуществите выбор запущенной клиентской программы </w:t>
      </w:r>
      <w:proofErr w:type="spellStart"/>
      <w:r>
        <w:rPr>
          <w:sz w:val="24"/>
          <w:szCs w:val="24"/>
        </w:rPr>
        <w:t>NTClientSoftware</w:t>
      </w:r>
      <w:proofErr w:type="spellEnd"/>
      <w:r>
        <w:rPr>
          <w:sz w:val="24"/>
          <w:szCs w:val="24"/>
        </w:rPr>
        <w:t xml:space="preserve"> путем наведения курсора мыши (Рисунок 4). </w:t>
      </w:r>
    </w:p>
    <w:p w14:paraId="11B150CD" w14:textId="77777777" w:rsidR="00EA3C42" w:rsidRDefault="00863918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172C6AF0" wp14:editId="1E0F2A31">
            <wp:extent cx="5935980" cy="4228439"/>
            <wp:effectExtent l="25400" t="25400" r="25400" b="2540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3731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4228439"/>
                    </a:xfrm>
                    <a:prstGeom prst="rect">
                      <a:avLst/>
                    </a:prstGeom>
                    <a:ln w="25400">
                      <a:solidFill>
                        <a:srgbClr val="33333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A759379" w14:textId="77777777" w:rsidR="00EA3C42" w:rsidRDefault="00863918">
      <w:pPr>
        <w:spacing w:after="0" w:line="240" w:lineRule="auto"/>
        <w:jc w:val="center"/>
      </w:pPr>
      <w:r>
        <w:t>Рисунок 4. Выбор приложения</w:t>
      </w:r>
    </w:p>
    <w:p w14:paraId="6BA78257" w14:textId="77777777" w:rsidR="00EA3C42" w:rsidRDefault="00863918">
      <w:pPr>
        <w:spacing w:line="240" w:lineRule="auto"/>
        <w:ind w:firstLine="720"/>
        <w:jc w:val="both"/>
        <w:rPr>
          <w:sz w:val="16"/>
          <w:szCs w:val="16"/>
        </w:rPr>
      </w:pPr>
      <w:r>
        <w:br w:type="page"/>
      </w:r>
    </w:p>
    <w:p w14:paraId="14402757" w14:textId="77777777" w:rsidR="00EA3C42" w:rsidRDefault="00863918">
      <w:pPr>
        <w:pStyle w:val="1"/>
        <w:spacing w:line="240" w:lineRule="auto"/>
        <w:jc w:val="both"/>
        <w:rPr>
          <w:sz w:val="40"/>
          <w:szCs w:val="40"/>
        </w:rPr>
      </w:pPr>
      <w:bookmarkStart w:id="3" w:name="_o8vpmx3k2omt" w:colFirst="0" w:colLast="0"/>
      <w:bookmarkEnd w:id="3"/>
      <w:r>
        <w:rPr>
          <w:sz w:val="40"/>
          <w:szCs w:val="40"/>
        </w:rPr>
        <w:lastRenderedPageBreak/>
        <w:t>Экспорт/Импорт</w:t>
      </w:r>
    </w:p>
    <w:p w14:paraId="7C31DF16" w14:textId="2F6976F7" w:rsidR="00EA3C42" w:rsidRDefault="00863918">
      <w:pPr>
        <w:spacing w:after="0"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необходимости переноса данных из одного отчетного периода в другой отчетный период, рекомендуем воспользоваться функцией </w:t>
      </w:r>
      <w:r w:rsidRPr="00863918">
        <w:rPr>
          <w:sz w:val="24"/>
          <w:szCs w:val="24"/>
        </w:rPr>
        <w:t>“</w:t>
      </w:r>
      <w:r>
        <w:rPr>
          <w:sz w:val="24"/>
          <w:szCs w:val="24"/>
        </w:rPr>
        <w:t>Экспорт</w:t>
      </w:r>
      <w:r w:rsidRPr="00863918">
        <w:rPr>
          <w:sz w:val="24"/>
          <w:szCs w:val="24"/>
        </w:rPr>
        <w:t>”</w:t>
      </w:r>
      <w:r>
        <w:rPr>
          <w:sz w:val="24"/>
          <w:szCs w:val="24"/>
        </w:rPr>
        <w:t xml:space="preserve"> и </w:t>
      </w:r>
      <w:r w:rsidRPr="00863918">
        <w:rPr>
          <w:sz w:val="24"/>
          <w:szCs w:val="24"/>
        </w:rPr>
        <w:t>“</w:t>
      </w:r>
      <w:r>
        <w:rPr>
          <w:sz w:val="24"/>
          <w:szCs w:val="24"/>
        </w:rPr>
        <w:t>Импорт</w:t>
      </w:r>
      <w:r w:rsidRPr="00863918">
        <w:rPr>
          <w:sz w:val="24"/>
          <w:szCs w:val="24"/>
        </w:rPr>
        <w:t>”</w:t>
      </w:r>
      <w:r>
        <w:rPr>
          <w:sz w:val="24"/>
          <w:szCs w:val="24"/>
        </w:rPr>
        <w:t xml:space="preserve">. Для этого выберите форму и нажмите на кнопку “Экспорт” -&gt; </w:t>
      </w:r>
      <w:r w:rsidR="005702E9" w:rsidRPr="005702E9">
        <w:rPr>
          <w:sz w:val="24"/>
          <w:szCs w:val="24"/>
        </w:rPr>
        <w:t>“</w:t>
      </w:r>
      <w:r>
        <w:rPr>
          <w:sz w:val="24"/>
          <w:szCs w:val="24"/>
        </w:rPr>
        <w:t>Экспорт в формате Своды”</w:t>
      </w:r>
      <w:r w:rsidR="005702E9" w:rsidRPr="005702E9">
        <w:rPr>
          <w:sz w:val="24"/>
          <w:szCs w:val="24"/>
        </w:rPr>
        <w:t xml:space="preserve"> </w:t>
      </w:r>
      <w:r>
        <w:rPr>
          <w:sz w:val="24"/>
          <w:szCs w:val="24"/>
        </w:rPr>
        <w:t>(Рисунок 5). После этого на компьютер загрузиться файл.</w:t>
      </w:r>
    </w:p>
    <w:p w14:paraId="20484ED2" w14:textId="77777777" w:rsidR="00EA3C42" w:rsidRDefault="00863918" w:rsidP="005702E9">
      <w:pPr>
        <w:spacing w:before="200"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46D26BB3" wp14:editId="117A79F6">
            <wp:extent cx="5925637" cy="1628775"/>
            <wp:effectExtent l="25400" t="25400" r="25400" b="2540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5637" cy="1628775"/>
                    </a:xfrm>
                    <a:prstGeom prst="rect">
                      <a:avLst/>
                    </a:prstGeom>
                    <a:ln w="25400">
                      <a:solidFill>
                        <a:srgbClr val="33333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104A3A3" w14:textId="77777777" w:rsidR="00EA3C42" w:rsidRDefault="00863918">
      <w:pPr>
        <w:spacing w:after="0" w:line="240" w:lineRule="auto"/>
        <w:jc w:val="center"/>
      </w:pPr>
      <w:r>
        <w:t>Рисунок 5. Экспорт</w:t>
      </w:r>
    </w:p>
    <w:p w14:paraId="7A06536B" w14:textId="77777777" w:rsidR="00EA3C42" w:rsidRDefault="00EA3C42">
      <w:pPr>
        <w:spacing w:line="240" w:lineRule="auto"/>
        <w:jc w:val="both"/>
        <w:rPr>
          <w:sz w:val="24"/>
          <w:szCs w:val="24"/>
        </w:rPr>
      </w:pPr>
    </w:p>
    <w:p w14:paraId="5FBB1A58" w14:textId="77777777" w:rsidR="00EA3C42" w:rsidRDefault="00863918">
      <w:pPr>
        <w:spacing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Далее необходимо выбрать необходимый отчетный период, открыть форму и нажать кнопку “Импорт” -&gt; “Импорт в формате Своды”.  Загрузить ранее экспортируемый файл и сохранить форму (Рисунок 6).</w:t>
      </w:r>
    </w:p>
    <w:p w14:paraId="27EE8028" w14:textId="77777777" w:rsidR="00EA3C42" w:rsidRDefault="00863918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22A5943B" wp14:editId="4534684F">
            <wp:extent cx="5940000" cy="2870200"/>
            <wp:effectExtent l="25400" t="25400" r="25400" b="25400"/>
            <wp:docPr id="1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870200"/>
                    </a:xfrm>
                    <a:prstGeom prst="rect">
                      <a:avLst/>
                    </a:prstGeom>
                    <a:ln w="25400">
                      <a:solidFill>
                        <a:srgbClr val="33333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3B73E60" w14:textId="77777777" w:rsidR="00EA3C42" w:rsidRPr="005702E9" w:rsidRDefault="00863918">
      <w:pPr>
        <w:spacing w:after="0" w:line="240" w:lineRule="auto"/>
        <w:jc w:val="center"/>
        <w:rPr>
          <w:lang w:val="en-US"/>
        </w:rPr>
      </w:pPr>
      <w:r>
        <w:t>Рисунок</w:t>
      </w:r>
      <w:r w:rsidRPr="005702E9">
        <w:rPr>
          <w:lang w:val="en-US"/>
        </w:rPr>
        <w:t xml:space="preserve"> 6. </w:t>
      </w:r>
      <w:r>
        <w:t>Импорт</w:t>
      </w:r>
    </w:p>
    <w:p w14:paraId="27E09310" w14:textId="77777777" w:rsidR="00EA3C42" w:rsidRPr="005702E9" w:rsidRDefault="00EA3C42">
      <w:pPr>
        <w:spacing w:line="240" w:lineRule="auto"/>
        <w:jc w:val="both"/>
        <w:rPr>
          <w:sz w:val="24"/>
          <w:szCs w:val="24"/>
          <w:lang w:val="en-US"/>
        </w:rPr>
      </w:pPr>
    </w:p>
    <w:p w14:paraId="6D768A67" w14:textId="77777777" w:rsidR="00EA3C42" w:rsidRPr="005702E9" w:rsidRDefault="00EA3C42">
      <w:pPr>
        <w:spacing w:line="240" w:lineRule="auto"/>
        <w:ind w:firstLine="720"/>
        <w:jc w:val="both"/>
        <w:rPr>
          <w:sz w:val="24"/>
          <w:szCs w:val="24"/>
          <w:lang w:val="en-US"/>
        </w:rPr>
      </w:pPr>
    </w:p>
    <w:p w14:paraId="77A87718" w14:textId="77777777" w:rsidR="00EA3C42" w:rsidRPr="005702E9" w:rsidRDefault="00EA3C42">
      <w:pPr>
        <w:spacing w:line="240" w:lineRule="auto"/>
        <w:jc w:val="both"/>
        <w:rPr>
          <w:sz w:val="24"/>
          <w:szCs w:val="24"/>
          <w:lang w:val="en-US"/>
        </w:rPr>
      </w:pPr>
    </w:p>
    <w:p w14:paraId="14EDC04B" w14:textId="77777777" w:rsidR="00EA3C42" w:rsidRPr="005702E9" w:rsidRDefault="00EA3C42">
      <w:pPr>
        <w:spacing w:line="240" w:lineRule="auto"/>
        <w:jc w:val="both"/>
        <w:rPr>
          <w:sz w:val="24"/>
          <w:szCs w:val="24"/>
          <w:lang w:val="en-US"/>
        </w:rPr>
      </w:pPr>
    </w:p>
    <w:p w14:paraId="7FF6B85C" w14:textId="77777777" w:rsidR="00EA3C42" w:rsidRPr="005702E9" w:rsidRDefault="00EA3C42">
      <w:pPr>
        <w:spacing w:line="240" w:lineRule="auto"/>
        <w:jc w:val="both"/>
        <w:rPr>
          <w:sz w:val="24"/>
          <w:szCs w:val="24"/>
          <w:lang w:val="en-US"/>
        </w:rPr>
      </w:pPr>
    </w:p>
    <w:p w14:paraId="370BADB0" w14:textId="77777777" w:rsidR="00EA3C42" w:rsidRPr="005702E9" w:rsidRDefault="00EA3C42">
      <w:pPr>
        <w:spacing w:line="240" w:lineRule="auto"/>
        <w:jc w:val="both"/>
        <w:rPr>
          <w:sz w:val="24"/>
          <w:szCs w:val="24"/>
          <w:lang w:val="en-US"/>
        </w:rPr>
      </w:pPr>
    </w:p>
    <w:p w14:paraId="561313F9" w14:textId="77777777" w:rsidR="00EA3C42" w:rsidRPr="005702E9" w:rsidRDefault="00EA3C42">
      <w:pPr>
        <w:spacing w:line="240" w:lineRule="auto"/>
        <w:jc w:val="both"/>
        <w:rPr>
          <w:sz w:val="24"/>
          <w:szCs w:val="24"/>
          <w:lang w:val="en-US"/>
        </w:rPr>
      </w:pPr>
    </w:p>
    <w:p w14:paraId="34F22BE6" w14:textId="77777777" w:rsidR="00EA3C42" w:rsidRPr="005702E9" w:rsidRDefault="00863918">
      <w:pPr>
        <w:pStyle w:val="1"/>
        <w:spacing w:line="240" w:lineRule="auto"/>
        <w:jc w:val="both"/>
        <w:rPr>
          <w:sz w:val="40"/>
          <w:szCs w:val="40"/>
          <w:lang w:val="en-US"/>
        </w:rPr>
      </w:pPr>
      <w:bookmarkStart w:id="4" w:name="_195takgsgju7" w:colFirst="0" w:colLast="0"/>
      <w:bookmarkEnd w:id="4"/>
      <w:r w:rsidRPr="005702E9">
        <w:rPr>
          <w:sz w:val="40"/>
          <w:szCs w:val="40"/>
          <w:lang w:val="en-US"/>
        </w:rPr>
        <w:lastRenderedPageBreak/>
        <w:t>We are sorry…</w:t>
      </w:r>
    </w:p>
    <w:p w14:paraId="498AD45F" w14:textId="73368E49" w:rsidR="00EA3C42" w:rsidRDefault="00863918">
      <w:pPr>
        <w:spacing w:after="0"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Если при входе в АИС “Отчет” при авторизации </w:t>
      </w:r>
      <w:r w:rsidR="005702E9">
        <w:rPr>
          <w:sz w:val="24"/>
          <w:szCs w:val="24"/>
        </w:rPr>
        <w:t xml:space="preserve">в браузере </w:t>
      </w:r>
      <w:r>
        <w:rPr>
          <w:sz w:val="24"/>
          <w:szCs w:val="24"/>
        </w:rPr>
        <w:t xml:space="preserve">появляется уведомление “We </w:t>
      </w:r>
      <w:proofErr w:type="spellStart"/>
      <w:r>
        <w:rPr>
          <w:sz w:val="24"/>
          <w:szCs w:val="24"/>
        </w:rPr>
        <w:t>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sorry</w:t>
      </w:r>
      <w:proofErr w:type="spellEnd"/>
      <w:r>
        <w:rPr>
          <w:sz w:val="24"/>
          <w:szCs w:val="24"/>
        </w:rPr>
        <w:t xml:space="preserve">… </w:t>
      </w:r>
      <w:proofErr w:type="spellStart"/>
      <w:r>
        <w:rPr>
          <w:sz w:val="24"/>
          <w:szCs w:val="24"/>
        </w:rPr>
        <w:t>Unexpected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error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handling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authentication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request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identity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provider</w:t>
      </w:r>
      <w:proofErr w:type="spellEnd"/>
      <w:r w:rsidR="005702E9">
        <w:rPr>
          <w:sz w:val="24"/>
          <w:szCs w:val="24"/>
        </w:rPr>
        <w:t>.” (</w:t>
      </w:r>
      <w:r>
        <w:rPr>
          <w:sz w:val="24"/>
          <w:szCs w:val="24"/>
        </w:rPr>
        <w:t xml:space="preserve">Рисунок 7), то необходимо убедиться направлялась ли соответствующая заявка на подключение к АИС “Отчет”. Образец заявки можно скачать по адресу: </w:t>
      </w:r>
      <w:hyperlink r:id="rId11">
        <w:r>
          <w:rPr>
            <w:color w:val="1155CC"/>
            <w:sz w:val="24"/>
            <w:szCs w:val="24"/>
            <w:u w:val="single"/>
          </w:rPr>
          <w:t>https://www.agsr.by/upload/iblock/e7a/05xyigmgk506r1030spm9x591r0r8imx/Zayavki_pismo_poyasnitelnaya.125-i-944.rar</w:t>
        </w:r>
      </w:hyperlink>
      <w:r w:rsidR="005702E9">
        <w:rPr>
          <w:color w:val="1155CC"/>
          <w:sz w:val="24"/>
          <w:szCs w:val="24"/>
          <w:u w:val="single"/>
        </w:rPr>
        <w:t>.</w:t>
      </w:r>
      <w:r>
        <w:rPr>
          <w:sz w:val="24"/>
          <w:szCs w:val="24"/>
        </w:rPr>
        <w:t xml:space="preserve"> После активации пользователя на  указанную электронную почту придет уведомление о активации.</w:t>
      </w:r>
    </w:p>
    <w:p w14:paraId="6E0214BB" w14:textId="77777777" w:rsidR="00EA3C42" w:rsidRDefault="00863918">
      <w:pPr>
        <w:spacing w:before="200" w:after="0" w:line="240" w:lineRule="auto"/>
        <w:jc w:val="center"/>
      </w:pPr>
      <w:r>
        <w:rPr>
          <w:noProof/>
        </w:rPr>
        <w:drawing>
          <wp:inline distT="114300" distB="114300" distL="114300" distR="114300" wp14:anchorId="0692867B" wp14:editId="3E3DBFC0">
            <wp:extent cx="5675025" cy="2438400"/>
            <wp:effectExtent l="25400" t="25400" r="25400" b="25400"/>
            <wp:docPr id="1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r="815" b="28800"/>
                    <a:stretch>
                      <a:fillRect/>
                    </a:stretch>
                  </pic:blipFill>
                  <pic:spPr>
                    <a:xfrm>
                      <a:off x="0" y="0"/>
                      <a:ext cx="5675025" cy="2438400"/>
                    </a:xfrm>
                    <a:prstGeom prst="rect">
                      <a:avLst/>
                    </a:prstGeom>
                    <a:ln w="25400">
                      <a:solidFill>
                        <a:srgbClr val="33333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0E22A11" w14:textId="77777777" w:rsidR="00EA3C42" w:rsidRDefault="00863918">
      <w:pPr>
        <w:spacing w:after="0" w:line="240" w:lineRule="auto"/>
        <w:jc w:val="center"/>
      </w:pPr>
      <w:r>
        <w:t xml:space="preserve">Рисунок 7. Ошибка We </w:t>
      </w:r>
      <w:proofErr w:type="spellStart"/>
      <w:r>
        <w:t>are</w:t>
      </w:r>
      <w:proofErr w:type="spellEnd"/>
      <w:r>
        <w:t xml:space="preserve"> </w:t>
      </w:r>
      <w:proofErr w:type="spellStart"/>
      <w:r>
        <w:t>sorry</w:t>
      </w:r>
      <w:proofErr w:type="spellEnd"/>
    </w:p>
    <w:p w14:paraId="5F74A9D0" w14:textId="77777777" w:rsidR="00EA3C42" w:rsidRDefault="00EA3C42">
      <w:pPr>
        <w:spacing w:after="0" w:line="240" w:lineRule="auto"/>
        <w:ind w:firstLine="720"/>
        <w:jc w:val="both"/>
      </w:pPr>
    </w:p>
    <w:p w14:paraId="19A37006" w14:textId="4FC7819D" w:rsidR="00EA3C42" w:rsidRDefault="00863918">
      <w:pPr>
        <w:spacing w:after="0"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Если соответствующая заявка направлялась, то необходимо провести проверку </w:t>
      </w:r>
      <w:r w:rsidR="005702E9">
        <w:rPr>
          <w:sz w:val="24"/>
          <w:szCs w:val="24"/>
        </w:rPr>
        <w:t>сведений,</w:t>
      </w:r>
      <w:r>
        <w:rPr>
          <w:sz w:val="24"/>
          <w:szCs w:val="24"/>
        </w:rPr>
        <w:t xml:space="preserve"> указанных в заявке. Для этого, убедитесь, что данные </w:t>
      </w:r>
      <w:r w:rsidR="005702E9">
        <w:rPr>
          <w:sz w:val="24"/>
          <w:szCs w:val="24"/>
        </w:rPr>
        <w:t>из документа,</w:t>
      </w:r>
      <w:r>
        <w:rPr>
          <w:sz w:val="24"/>
          <w:szCs w:val="24"/>
        </w:rPr>
        <w:t xml:space="preserve"> удостоверяющего личность соответствуют данным из сертификата ключа ЭЦП, с помощью которого вы осуществляете вход в систему.</w:t>
      </w:r>
    </w:p>
    <w:p w14:paraId="2E0D5964" w14:textId="77777777" w:rsidR="00EA3C42" w:rsidRDefault="00863918">
      <w:pPr>
        <w:spacing w:after="0"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Для проведения сверки необходимо открыть “Персональный менеджер сертификатов Авест”, выбрать необходимый сертификат (Рисунок 8) и ввести пароль.</w:t>
      </w:r>
    </w:p>
    <w:p w14:paraId="512B288B" w14:textId="77777777" w:rsidR="00EA3C42" w:rsidRDefault="00863918">
      <w:pPr>
        <w:spacing w:before="200" w:after="0" w:line="240" w:lineRule="auto"/>
        <w:jc w:val="center"/>
      </w:pPr>
      <w:r>
        <w:rPr>
          <w:noProof/>
        </w:rPr>
        <w:drawing>
          <wp:inline distT="114300" distB="114300" distL="114300" distR="114300" wp14:anchorId="61F202E3" wp14:editId="1C65AC03">
            <wp:extent cx="5940000" cy="2921000"/>
            <wp:effectExtent l="25400" t="25400" r="25400" b="25400"/>
            <wp:docPr id="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921000"/>
                    </a:xfrm>
                    <a:prstGeom prst="rect">
                      <a:avLst/>
                    </a:prstGeom>
                    <a:ln w="25400">
                      <a:solidFill>
                        <a:srgbClr val="33333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FBF46D1" w14:textId="77777777" w:rsidR="00EA3C42" w:rsidRDefault="00863918">
      <w:pPr>
        <w:spacing w:after="0" w:line="240" w:lineRule="auto"/>
        <w:jc w:val="center"/>
      </w:pPr>
      <w:r>
        <w:t>Рисунок 8. Персональный менеджер сертификатов</w:t>
      </w:r>
    </w:p>
    <w:p w14:paraId="680CB676" w14:textId="77777777" w:rsidR="00EA3C42" w:rsidRDefault="00863918">
      <w:pPr>
        <w:spacing w:line="240" w:lineRule="auto"/>
        <w:jc w:val="both"/>
        <w:rPr>
          <w:sz w:val="24"/>
          <w:szCs w:val="24"/>
        </w:rPr>
      </w:pPr>
      <w:r>
        <w:lastRenderedPageBreak/>
        <w:tab/>
      </w:r>
      <w:r>
        <w:rPr>
          <w:sz w:val="24"/>
          <w:szCs w:val="24"/>
        </w:rPr>
        <w:t>В открывшемся интерфейсе необходимо выбрать необходимый сертификат, нажать правой кнопкой мыши и выбрать функцию “Просмотр” (Рисунок 9).</w:t>
      </w:r>
    </w:p>
    <w:p w14:paraId="4AC0B47E" w14:textId="77777777" w:rsidR="00EA3C42" w:rsidRDefault="00863918">
      <w:pPr>
        <w:spacing w:after="0" w:line="240" w:lineRule="auto"/>
        <w:jc w:val="center"/>
      </w:pPr>
      <w:r>
        <w:rPr>
          <w:noProof/>
        </w:rPr>
        <w:drawing>
          <wp:inline distT="114300" distB="114300" distL="114300" distR="114300" wp14:anchorId="0384B800" wp14:editId="1593815D">
            <wp:extent cx="5943600" cy="2992567"/>
            <wp:effectExtent l="25400" t="25400" r="25400" b="2540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356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2567"/>
                    </a:xfrm>
                    <a:prstGeom prst="rect">
                      <a:avLst/>
                    </a:prstGeom>
                    <a:ln w="25400">
                      <a:solidFill>
                        <a:srgbClr val="33333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DD927A1" w14:textId="77777777" w:rsidR="00EA3C42" w:rsidRDefault="00863918">
      <w:pPr>
        <w:spacing w:after="0" w:line="240" w:lineRule="auto"/>
        <w:jc w:val="center"/>
      </w:pPr>
      <w:r>
        <w:t>Рисунок 9. Открытие сертификата</w:t>
      </w:r>
    </w:p>
    <w:p w14:paraId="10368A73" w14:textId="11A7211F" w:rsidR="00EA3C42" w:rsidRDefault="00863918" w:rsidP="007538F1">
      <w:pPr>
        <w:spacing w:before="240"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Перейдите на вкладку “Состав”, и найдите поле “Данные </w:t>
      </w:r>
      <w:r w:rsidR="005702E9">
        <w:rPr>
          <w:sz w:val="24"/>
          <w:szCs w:val="24"/>
        </w:rPr>
        <w:t>из документа,</w:t>
      </w:r>
      <w:r>
        <w:rPr>
          <w:sz w:val="24"/>
          <w:szCs w:val="24"/>
        </w:rPr>
        <w:t xml:space="preserve"> удостоверяющего личность” (Рисунок 10). Проведите необходимую сверку.</w:t>
      </w:r>
    </w:p>
    <w:p w14:paraId="176A075E" w14:textId="77777777" w:rsidR="00EA3C42" w:rsidRDefault="00863918">
      <w:pPr>
        <w:spacing w:after="0" w:line="240" w:lineRule="auto"/>
        <w:jc w:val="center"/>
      </w:pPr>
      <w:r>
        <w:rPr>
          <w:noProof/>
        </w:rPr>
        <w:drawing>
          <wp:inline distT="114300" distB="114300" distL="114300" distR="114300" wp14:anchorId="56D68A73" wp14:editId="7F8A4A6B">
            <wp:extent cx="4838700" cy="3936782"/>
            <wp:effectExtent l="25400" t="25400" r="25400" b="25400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936782"/>
                    </a:xfrm>
                    <a:prstGeom prst="rect">
                      <a:avLst/>
                    </a:prstGeom>
                    <a:ln w="25400">
                      <a:solidFill>
                        <a:srgbClr val="33333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9A94D5B" w14:textId="77777777" w:rsidR="00EA3C42" w:rsidRDefault="00863918">
      <w:pPr>
        <w:spacing w:after="0" w:line="240" w:lineRule="auto"/>
        <w:jc w:val="center"/>
      </w:pPr>
      <w:r>
        <w:t>Рисунок 10. Данные из документа, удостоверяющего личность</w:t>
      </w:r>
    </w:p>
    <w:p w14:paraId="4F097C57" w14:textId="77777777" w:rsidR="00EA3C42" w:rsidRDefault="00EA3C42">
      <w:pPr>
        <w:spacing w:line="240" w:lineRule="auto"/>
        <w:jc w:val="both"/>
      </w:pPr>
    </w:p>
    <w:p w14:paraId="39F3FF1B" w14:textId="77777777" w:rsidR="00EA3C42" w:rsidRDefault="00EA3C42">
      <w:pPr>
        <w:spacing w:line="240" w:lineRule="auto"/>
        <w:jc w:val="both"/>
      </w:pPr>
    </w:p>
    <w:p w14:paraId="608E7F0E" w14:textId="77777777" w:rsidR="00EA3C42" w:rsidRDefault="00863918">
      <w:pPr>
        <w:pStyle w:val="1"/>
        <w:spacing w:after="0" w:line="240" w:lineRule="auto"/>
        <w:jc w:val="both"/>
        <w:rPr>
          <w:sz w:val="40"/>
          <w:szCs w:val="40"/>
        </w:rPr>
      </w:pPr>
      <w:bookmarkStart w:id="5" w:name="_rau23eccg2sh" w:colFirst="0" w:colLast="0"/>
      <w:bookmarkEnd w:id="5"/>
      <w:r>
        <w:rPr>
          <w:sz w:val="40"/>
          <w:szCs w:val="40"/>
        </w:rPr>
        <w:lastRenderedPageBreak/>
        <w:t>HTTP ERROR 500</w:t>
      </w:r>
    </w:p>
    <w:p w14:paraId="55AD2A87" w14:textId="77777777" w:rsidR="00EA3C42" w:rsidRDefault="00863918">
      <w:pPr>
        <w:spacing w:before="200" w:after="0"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Ошибка “HTTP ERROR 500” может возникать в двух случаях (Рисунок 11).</w:t>
      </w:r>
    </w:p>
    <w:p w14:paraId="6F457334" w14:textId="77777777" w:rsidR="00EA3C42" w:rsidRDefault="00863918">
      <w:pPr>
        <w:spacing w:after="0"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Сразу при подключению к главной (стартовой) странице АИС “Отчет” </w:t>
      </w:r>
      <w:hyperlink r:id="rId16">
        <w:r>
          <w:rPr>
            <w:color w:val="1155CC"/>
            <w:sz w:val="24"/>
            <w:szCs w:val="24"/>
            <w:u w:val="single"/>
          </w:rPr>
          <w:t>https://reports.by/</w:t>
        </w:r>
      </w:hyperlink>
      <w:r>
        <w:rPr>
          <w:sz w:val="24"/>
          <w:szCs w:val="24"/>
        </w:rPr>
        <w:t>. В этом случае необходимо проверить актуальность времени и даты на рабочей станции и зайти через другой браузер.</w:t>
      </w:r>
    </w:p>
    <w:p w14:paraId="100FAAEC" w14:textId="77777777" w:rsidR="007538F1" w:rsidRDefault="00863918" w:rsidP="007538F1">
      <w:pPr>
        <w:spacing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После нажатия кнопки “Вход” и аутентификации пользователя в системе </w:t>
      </w:r>
      <w:r>
        <w:rPr>
          <w:color w:val="333333"/>
          <w:sz w:val="24"/>
          <w:szCs w:val="24"/>
        </w:rPr>
        <w:t xml:space="preserve">ЕС ИФЮЛ. В этом случае необходимо проверить </w:t>
      </w:r>
      <w:proofErr w:type="spellStart"/>
      <w:r>
        <w:rPr>
          <w:color w:val="333333"/>
          <w:sz w:val="24"/>
          <w:szCs w:val="24"/>
        </w:rPr>
        <w:t>hosts</w:t>
      </w:r>
      <w:proofErr w:type="spellEnd"/>
      <w:r>
        <w:rPr>
          <w:color w:val="333333"/>
          <w:sz w:val="24"/>
          <w:szCs w:val="24"/>
        </w:rPr>
        <w:t xml:space="preserve"> файл. </w:t>
      </w:r>
      <w:r>
        <w:rPr>
          <w:color w:val="333333"/>
          <w:sz w:val="24"/>
          <w:szCs w:val="24"/>
          <w:highlight w:val="white"/>
        </w:rPr>
        <w:t xml:space="preserve">Расположение файла </w:t>
      </w:r>
      <w:proofErr w:type="spellStart"/>
      <w:r>
        <w:rPr>
          <w:color w:val="333333"/>
          <w:sz w:val="24"/>
          <w:szCs w:val="24"/>
          <w:highlight w:val="white"/>
        </w:rPr>
        <w:t>hosts</w:t>
      </w:r>
      <w:proofErr w:type="spellEnd"/>
      <w:r>
        <w:rPr>
          <w:color w:val="333333"/>
          <w:sz w:val="24"/>
          <w:szCs w:val="24"/>
          <w:highlight w:val="white"/>
        </w:rPr>
        <w:t xml:space="preserve"> одинаково во всех версиях Windows: он находится в папке </w:t>
      </w:r>
      <w:r w:rsidR="005702E9">
        <w:rPr>
          <w:color w:val="333333"/>
          <w:sz w:val="24"/>
          <w:szCs w:val="24"/>
          <w:highlight w:val="white"/>
        </w:rPr>
        <w:t>C:</w:t>
      </w:r>
      <w:r>
        <w:rPr>
          <w:color w:val="333333"/>
          <w:sz w:val="24"/>
          <w:szCs w:val="24"/>
          <w:highlight w:val="white"/>
        </w:rPr>
        <w:t xml:space="preserve">\Windows\system32\drivers\etc. Иногда в указанной папке можно обнаружить более одного файла с именем </w:t>
      </w:r>
      <w:proofErr w:type="spellStart"/>
      <w:r>
        <w:rPr>
          <w:color w:val="333333"/>
          <w:sz w:val="24"/>
          <w:szCs w:val="24"/>
          <w:highlight w:val="white"/>
        </w:rPr>
        <w:t>hosts</w:t>
      </w:r>
      <w:proofErr w:type="spellEnd"/>
      <w:r>
        <w:rPr>
          <w:color w:val="333333"/>
          <w:sz w:val="24"/>
          <w:szCs w:val="24"/>
          <w:highlight w:val="white"/>
        </w:rPr>
        <w:t>, в этом случае нужный — тот, который не имеет никакого расширения (Рисунок 12).</w:t>
      </w:r>
      <w:r w:rsidR="007538F1">
        <w:rPr>
          <w:color w:val="333333"/>
          <w:sz w:val="24"/>
          <w:szCs w:val="24"/>
        </w:rPr>
        <w:t xml:space="preserve"> </w:t>
      </w:r>
      <w:r w:rsidR="007538F1">
        <w:rPr>
          <w:sz w:val="24"/>
          <w:szCs w:val="24"/>
        </w:rPr>
        <w:t xml:space="preserve">Проверьте </w:t>
      </w:r>
      <w:proofErr w:type="spellStart"/>
      <w:r w:rsidR="007538F1">
        <w:rPr>
          <w:sz w:val="24"/>
          <w:szCs w:val="24"/>
        </w:rPr>
        <w:t>hosts</w:t>
      </w:r>
      <w:proofErr w:type="spellEnd"/>
      <w:r w:rsidR="007538F1">
        <w:rPr>
          <w:sz w:val="24"/>
          <w:szCs w:val="24"/>
        </w:rPr>
        <w:t xml:space="preserve"> файл, если в нем будут </w:t>
      </w:r>
      <w:proofErr w:type="spellStart"/>
      <w:r w:rsidR="007538F1">
        <w:rPr>
          <w:sz w:val="24"/>
          <w:szCs w:val="24"/>
        </w:rPr>
        <w:t>ip</w:t>
      </w:r>
      <w:proofErr w:type="spellEnd"/>
      <w:r w:rsidR="007538F1">
        <w:rPr>
          <w:sz w:val="24"/>
          <w:szCs w:val="24"/>
        </w:rPr>
        <w:t xml:space="preserve"> адреса esiful.gov.by/esiful-idp.gov.by, сделайте резервную копию файла и удалите все строки с этими значениями.</w:t>
      </w:r>
    </w:p>
    <w:p w14:paraId="7500F8FD" w14:textId="77777777" w:rsidR="00EA3C42" w:rsidRDefault="00863918" w:rsidP="007538F1">
      <w:pPr>
        <w:pStyle w:val="1"/>
        <w:spacing w:before="200" w:after="0" w:line="240" w:lineRule="auto"/>
        <w:jc w:val="center"/>
        <w:rPr>
          <w:b w:val="0"/>
          <w:sz w:val="22"/>
          <w:szCs w:val="22"/>
        </w:rPr>
      </w:pPr>
      <w:bookmarkStart w:id="6" w:name="_v5djl7enw8qa" w:colFirst="0" w:colLast="0"/>
      <w:bookmarkEnd w:id="6"/>
      <w:r>
        <w:rPr>
          <w:b w:val="0"/>
          <w:noProof/>
          <w:sz w:val="22"/>
          <w:szCs w:val="22"/>
        </w:rPr>
        <w:drawing>
          <wp:inline distT="114300" distB="114300" distL="114300" distR="114300" wp14:anchorId="7755F99B" wp14:editId="3855B090">
            <wp:extent cx="4615950" cy="2803020"/>
            <wp:effectExtent l="25400" t="25400" r="25400" b="2540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l="8111" t="13965" r="14173" b="13071"/>
                    <a:stretch>
                      <a:fillRect/>
                    </a:stretch>
                  </pic:blipFill>
                  <pic:spPr>
                    <a:xfrm>
                      <a:off x="0" y="0"/>
                      <a:ext cx="4615950" cy="2803020"/>
                    </a:xfrm>
                    <a:prstGeom prst="rect">
                      <a:avLst/>
                    </a:prstGeom>
                    <a:ln w="25400">
                      <a:solidFill>
                        <a:srgbClr val="33333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15CEAA9" w14:textId="77777777" w:rsidR="00EA3C42" w:rsidRDefault="00863918">
      <w:pPr>
        <w:jc w:val="center"/>
        <w:rPr>
          <w:sz w:val="24"/>
          <w:szCs w:val="24"/>
        </w:rPr>
      </w:pPr>
      <w:r>
        <w:t>Рисунок 11.  Ошибка HTTP ERROR 500</w:t>
      </w:r>
    </w:p>
    <w:p w14:paraId="24A32CD6" w14:textId="77777777" w:rsidR="00EA3C42" w:rsidRDefault="00863918">
      <w:pPr>
        <w:spacing w:after="0" w:line="240" w:lineRule="auto"/>
        <w:jc w:val="both"/>
      </w:pPr>
      <w:r>
        <w:rPr>
          <w:noProof/>
        </w:rPr>
        <w:drawing>
          <wp:inline distT="114300" distB="114300" distL="114300" distR="114300" wp14:anchorId="4A634487" wp14:editId="5D48BC11">
            <wp:extent cx="5940000" cy="1955800"/>
            <wp:effectExtent l="25400" t="25400" r="25400" b="2540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1955800"/>
                    </a:xfrm>
                    <a:prstGeom prst="rect">
                      <a:avLst/>
                    </a:prstGeom>
                    <a:ln w="25400">
                      <a:solidFill>
                        <a:srgbClr val="33333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2FBE69C" w14:textId="77777777" w:rsidR="00EA3C42" w:rsidRDefault="00863918">
      <w:pPr>
        <w:spacing w:after="0" w:line="240" w:lineRule="auto"/>
        <w:jc w:val="center"/>
      </w:pPr>
      <w:r>
        <w:t xml:space="preserve">Рисунок 12. </w:t>
      </w:r>
      <w:proofErr w:type="spellStart"/>
      <w:r>
        <w:t>hosts</w:t>
      </w:r>
      <w:proofErr w:type="spellEnd"/>
      <w:r>
        <w:t xml:space="preserve"> файл</w:t>
      </w:r>
    </w:p>
    <w:p w14:paraId="576A7318" w14:textId="77777777" w:rsidR="005702E9" w:rsidRDefault="005702E9">
      <w:pPr>
        <w:spacing w:line="240" w:lineRule="auto"/>
        <w:ind w:firstLine="720"/>
        <w:jc w:val="both"/>
        <w:rPr>
          <w:sz w:val="24"/>
          <w:szCs w:val="24"/>
        </w:rPr>
      </w:pPr>
    </w:p>
    <w:p w14:paraId="5F2E0148" w14:textId="77777777" w:rsidR="00EA3C42" w:rsidRDefault="00863918">
      <w:pPr>
        <w:pStyle w:val="1"/>
        <w:spacing w:line="240" w:lineRule="auto"/>
        <w:jc w:val="both"/>
      </w:pPr>
      <w:bookmarkStart w:id="7" w:name="_3m4nmtv78j71" w:colFirst="0" w:colLast="0"/>
      <w:bookmarkEnd w:id="7"/>
      <w:r>
        <w:rPr>
          <w:sz w:val="40"/>
          <w:szCs w:val="40"/>
        </w:rPr>
        <w:lastRenderedPageBreak/>
        <w:t>Список отчетных форм пуст / количество отчетных форм = 0</w:t>
      </w:r>
    </w:p>
    <w:p w14:paraId="02F416E1" w14:textId="77777777" w:rsidR="00EA3C42" w:rsidRDefault="00863918">
      <w:pPr>
        <w:spacing w:before="240" w:after="240"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Проверьте настройки фильтров (если фильтр включен, то название столбца подчеркнуто).  Отключите фильтр если он не используется (Рисунок 13).</w:t>
      </w:r>
    </w:p>
    <w:p w14:paraId="691E628B" w14:textId="77777777" w:rsidR="00EA3C42" w:rsidRDefault="00863918">
      <w:pPr>
        <w:spacing w:after="0" w:line="240" w:lineRule="auto"/>
        <w:jc w:val="center"/>
      </w:pPr>
      <w:r>
        <w:rPr>
          <w:noProof/>
        </w:rPr>
        <w:drawing>
          <wp:inline distT="114300" distB="114300" distL="114300" distR="114300" wp14:anchorId="4A63CDE3" wp14:editId="71DE6503">
            <wp:extent cx="5943600" cy="845413"/>
            <wp:effectExtent l="25400" t="25400" r="25400" b="25400"/>
            <wp:docPr id="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 t="14917" b="196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5413"/>
                    </a:xfrm>
                    <a:prstGeom prst="rect">
                      <a:avLst/>
                    </a:prstGeom>
                    <a:ln w="25400">
                      <a:solidFill>
                        <a:srgbClr val="33333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DB7602A" w14:textId="77777777" w:rsidR="00EA3C42" w:rsidRDefault="00863918">
      <w:pPr>
        <w:spacing w:after="0" w:line="240" w:lineRule="auto"/>
        <w:jc w:val="center"/>
        <w:rPr>
          <w:sz w:val="24"/>
          <w:szCs w:val="24"/>
        </w:rPr>
      </w:pPr>
      <w:r>
        <w:t>Рисунок 13. Столбец с фильтром</w:t>
      </w:r>
    </w:p>
    <w:p w14:paraId="54C276AB" w14:textId="77777777" w:rsidR="005702E9" w:rsidRDefault="005702E9">
      <w:pPr>
        <w:spacing w:after="0" w:line="240" w:lineRule="auto"/>
        <w:ind w:firstLine="720"/>
        <w:jc w:val="both"/>
        <w:rPr>
          <w:sz w:val="24"/>
          <w:szCs w:val="24"/>
        </w:rPr>
      </w:pPr>
    </w:p>
    <w:p w14:paraId="0EF10ACB" w14:textId="3FBD1B05" w:rsidR="00EA3C42" w:rsidRDefault="00863918">
      <w:pPr>
        <w:spacing w:after="0"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Для отключения фильтра необходимо выполнить следующие действия: навести на столбец, нажать на столбец, выбрать фильтры и убрать галочку рядом с “Фильтры” (Рисунок 14).</w:t>
      </w:r>
    </w:p>
    <w:p w14:paraId="5037D7ED" w14:textId="77777777" w:rsidR="00EA3C42" w:rsidRDefault="00863918" w:rsidP="005702E9">
      <w:pPr>
        <w:spacing w:before="200" w:after="0" w:line="240" w:lineRule="auto"/>
        <w:ind w:firstLine="284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7BD62556" wp14:editId="6163612E">
            <wp:extent cx="5553075" cy="3680960"/>
            <wp:effectExtent l="25400" t="25400" r="25400" b="25400"/>
            <wp:docPr id="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 t="3316" r="6632" b="5759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680960"/>
                    </a:xfrm>
                    <a:prstGeom prst="rect">
                      <a:avLst/>
                    </a:prstGeom>
                    <a:ln w="25400">
                      <a:solidFill>
                        <a:srgbClr val="33333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>Рисунок 14. Отключение фильтров</w:t>
      </w:r>
    </w:p>
    <w:p w14:paraId="09637232" w14:textId="434F4E85" w:rsidR="00EA3C42" w:rsidRDefault="00863918" w:rsidP="005702E9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4"/>
          <w:szCs w:val="24"/>
        </w:rPr>
        <w:t>Для полного отключения фильтрации по всем признакам используйте кнопку “Вернуть настройки таблицы по умолчанию” (Рисунок 15):</w:t>
      </w:r>
    </w:p>
    <w:p w14:paraId="4720AC80" w14:textId="77777777" w:rsidR="00EA3C42" w:rsidRDefault="00863918">
      <w:pPr>
        <w:spacing w:before="20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3C94152D" wp14:editId="17FD35AB">
            <wp:extent cx="5943600" cy="1270725"/>
            <wp:effectExtent l="25400" t="25400" r="25400" b="2540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 b="286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0725"/>
                    </a:xfrm>
                    <a:prstGeom prst="rect">
                      <a:avLst/>
                    </a:prstGeom>
                    <a:ln w="25400">
                      <a:solidFill>
                        <a:srgbClr val="33333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B867727" w14:textId="77777777" w:rsidR="00EA3C42" w:rsidRDefault="00863918">
      <w:pPr>
        <w:spacing w:after="0" w:line="240" w:lineRule="auto"/>
        <w:jc w:val="center"/>
      </w:pPr>
      <w:r>
        <w:t>Рисунок 15. Вернуть настройки таблицы по умолчанию</w:t>
      </w:r>
    </w:p>
    <w:p w14:paraId="0095E60B" w14:textId="22C874DE" w:rsidR="00EA3C42" w:rsidRDefault="00863918">
      <w:pPr>
        <w:pStyle w:val="1"/>
        <w:spacing w:before="240" w:after="240" w:line="240" w:lineRule="auto"/>
        <w:jc w:val="both"/>
        <w:rPr>
          <w:sz w:val="40"/>
          <w:szCs w:val="40"/>
        </w:rPr>
      </w:pPr>
      <w:bookmarkStart w:id="8" w:name="_yplo0rh3il1p" w:colFirst="0" w:colLast="0"/>
      <w:bookmarkEnd w:id="8"/>
      <w:r>
        <w:rPr>
          <w:sz w:val="40"/>
          <w:szCs w:val="40"/>
        </w:rPr>
        <w:lastRenderedPageBreak/>
        <w:t xml:space="preserve">Превышено число </w:t>
      </w:r>
      <w:r w:rsidR="005702E9">
        <w:rPr>
          <w:sz w:val="40"/>
          <w:szCs w:val="40"/>
        </w:rPr>
        <w:t>параллельных сеансов</w:t>
      </w:r>
    </w:p>
    <w:p w14:paraId="11A6E36E" w14:textId="77777777" w:rsidR="00EA3C42" w:rsidRDefault="00863918">
      <w:pPr>
        <w:spacing w:before="240" w:after="240"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данной ошибке необходимо </w:t>
      </w:r>
      <w:proofErr w:type="spellStart"/>
      <w:r>
        <w:rPr>
          <w:sz w:val="24"/>
          <w:szCs w:val="24"/>
        </w:rPr>
        <w:t>перезайти</w:t>
      </w:r>
      <w:proofErr w:type="spellEnd"/>
      <w:r>
        <w:rPr>
          <w:sz w:val="24"/>
          <w:szCs w:val="24"/>
        </w:rPr>
        <w:t xml:space="preserve"> в АИС «Отчет» через 6 минут. Во избежание повторения данной ошибки требуется производить корректный выход из АИС «Отчет» путем нажатия на кнопку «Выйти» (Рисунок 16):</w:t>
      </w:r>
    </w:p>
    <w:p w14:paraId="4A6FA59D" w14:textId="77777777" w:rsidR="00EA3C42" w:rsidRDefault="00863918">
      <w:pPr>
        <w:spacing w:after="0" w:line="240" w:lineRule="auto"/>
        <w:jc w:val="center"/>
      </w:pPr>
      <w:r>
        <w:rPr>
          <w:noProof/>
        </w:rPr>
        <w:drawing>
          <wp:inline distT="114300" distB="114300" distL="114300" distR="114300" wp14:anchorId="68009E2F" wp14:editId="7AC172B2">
            <wp:extent cx="4286250" cy="4648200"/>
            <wp:effectExtent l="25400" t="25400" r="25400" b="25400"/>
            <wp:docPr id="1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648200"/>
                    </a:xfrm>
                    <a:prstGeom prst="rect">
                      <a:avLst/>
                    </a:prstGeom>
                    <a:ln w="25400">
                      <a:solidFill>
                        <a:srgbClr val="33333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8315549" w14:textId="77777777" w:rsidR="00EA3C42" w:rsidRDefault="00863918">
      <w:pPr>
        <w:spacing w:after="0" w:line="240" w:lineRule="auto"/>
        <w:jc w:val="center"/>
      </w:pPr>
      <w:r>
        <w:t>Рисунок 16. Корректный выход</w:t>
      </w:r>
    </w:p>
    <w:p w14:paraId="57A19A33" w14:textId="77777777" w:rsidR="00EA3C42" w:rsidRDefault="00EA3C4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A577B5" w14:textId="77777777" w:rsidR="00EA3C42" w:rsidRDefault="00EA3C4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FEE4B25" w14:textId="77777777" w:rsidR="00EA3C42" w:rsidRDefault="00EA3C4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C5B5F6" w14:textId="77777777" w:rsidR="00EA3C42" w:rsidRDefault="00EA3C4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2E29163" w14:textId="77777777" w:rsidR="00EA3C42" w:rsidRDefault="00EA3C4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8F02F8C" w14:textId="77777777" w:rsidR="00EA3C42" w:rsidRDefault="00EA3C4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15CEAA0" w14:textId="77777777" w:rsidR="00EA3C42" w:rsidRDefault="00EA3C4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A1C1A9" w14:textId="77777777" w:rsidR="00EA3C42" w:rsidRDefault="00EA3C4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8F3972" w14:textId="77777777" w:rsidR="00EA3C42" w:rsidRDefault="00EA3C4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9BCE70" w14:textId="77777777" w:rsidR="00EA3C42" w:rsidRDefault="00863918">
      <w:pPr>
        <w:pStyle w:val="1"/>
        <w:spacing w:line="240" w:lineRule="auto"/>
        <w:jc w:val="both"/>
      </w:pPr>
      <w:bookmarkStart w:id="9" w:name="_ndyt06u9vu7o" w:colFirst="0" w:colLast="0"/>
      <w:bookmarkEnd w:id="9"/>
      <w:r>
        <w:rPr>
          <w:sz w:val="40"/>
          <w:szCs w:val="40"/>
        </w:rPr>
        <w:lastRenderedPageBreak/>
        <w:t>Ошибка протокола аутентификации</w:t>
      </w:r>
    </w:p>
    <w:p w14:paraId="6D4B7A9F" w14:textId="77777777" w:rsidR="00EA3C42" w:rsidRDefault="00863918">
      <w:pPr>
        <w:spacing w:before="200"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В случае возникновения ошибки “Ошибка протокола аутентификации. Выполните повторную аутентификацию” (Рисунок 17) необходимо убедиться в правильности выбора сертификата ЭЦП, проверить время и дату на используемой рабочей станции (ПЭВМ).</w:t>
      </w:r>
    </w:p>
    <w:p w14:paraId="03AC2119" w14:textId="77777777" w:rsidR="00EA3C42" w:rsidRDefault="008639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6A5A2001" wp14:editId="1E8AC49F">
            <wp:extent cx="5940000" cy="2895600"/>
            <wp:effectExtent l="25400" t="25400" r="25400" b="25400"/>
            <wp:docPr id="1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895600"/>
                    </a:xfrm>
                    <a:prstGeom prst="rect">
                      <a:avLst/>
                    </a:prstGeom>
                    <a:ln w="25400">
                      <a:solidFill>
                        <a:srgbClr val="33333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D7E6EF4" w14:textId="3D7CE1DF" w:rsidR="00EA3C42" w:rsidRDefault="00863918">
      <w:pPr>
        <w:spacing w:after="0" w:line="240" w:lineRule="auto"/>
        <w:jc w:val="center"/>
      </w:pPr>
      <w:r>
        <w:t>Рисунок 17. Ошибка протокола аутентификации</w:t>
      </w:r>
    </w:p>
    <w:p w14:paraId="7AF1F256" w14:textId="77777777" w:rsidR="007538F1" w:rsidRDefault="007538F1">
      <w:pPr>
        <w:spacing w:after="0" w:line="240" w:lineRule="auto"/>
        <w:jc w:val="center"/>
      </w:pPr>
    </w:p>
    <w:p w14:paraId="5C8D92CA" w14:textId="0950117C" w:rsidR="005702E9" w:rsidRPr="007538F1" w:rsidRDefault="005702E9" w:rsidP="007538F1">
      <w:pPr>
        <w:spacing w:after="0" w:line="240" w:lineRule="auto"/>
        <w:ind w:firstLine="720"/>
        <w:rPr>
          <w:sz w:val="24"/>
          <w:szCs w:val="24"/>
        </w:rPr>
      </w:pPr>
      <w:r w:rsidRPr="007538F1">
        <w:rPr>
          <w:sz w:val="24"/>
          <w:szCs w:val="24"/>
        </w:rPr>
        <w:t>При выборе сертификата обратите внимание на раскрывающееся окно, по кнопке “Больше вариантов” (Рисунок 18).</w:t>
      </w:r>
    </w:p>
    <w:p w14:paraId="5FBB8182" w14:textId="20A6A347" w:rsidR="005702E9" w:rsidRDefault="005702E9" w:rsidP="005702E9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2BC51C8" wp14:editId="2D9A347B">
            <wp:extent cx="4314825" cy="37338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29324" w14:textId="5A42EA99" w:rsidR="005702E9" w:rsidRPr="005702E9" w:rsidRDefault="005702E9" w:rsidP="007538F1">
      <w:pPr>
        <w:spacing w:after="0" w:line="240" w:lineRule="auto"/>
        <w:jc w:val="center"/>
        <w:rPr>
          <w:rFonts w:asciiTheme="majorHAnsi" w:eastAsia="Times New Roman" w:hAnsiTheme="majorHAnsi" w:cstheme="majorHAnsi"/>
        </w:rPr>
      </w:pPr>
      <w:r w:rsidRPr="005702E9">
        <w:rPr>
          <w:rFonts w:asciiTheme="majorHAnsi" w:eastAsia="Times New Roman" w:hAnsiTheme="majorHAnsi" w:cstheme="majorHAnsi"/>
        </w:rPr>
        <w:t>Рисунок 18. Окно выбора сертификата</w:t>
      </w:r>
    </w:p>
    <w:sectPr w:rsidR="005702E9" w:rsidRPr="005702E9">
      <w:pgSz w:w="11906" w:h="16838"/>
      <w:pgMar w:top="1133" w:right="850" w:bottom="1133" w:left="17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3C42"/>
    <w:rsid w:val="00243DE6"/>
    <w:rsid w:val="0051215F"/>
    <w:rsid w:val="005702E9"/>
    <w:rsid w:val="007538F1"/>
    <w:rsid w:val="00863918"/>
    <w:rsid w:val="00EA3C42"/>
    <w:rsid w:val="00F97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BC091"/>
  <w15:docId w15:val="{790BF68E-BF6E-4A52-93FE-5F1D7F3DF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38F1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reports.by/" TargetMode="External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nces.by/service/po/" TargetMode="External"/><Relationship Id="rId11" Type="http://schemas.openxmlformats.org/officeDocument/2006/relationships/hyperlink" Target="https://www.agsr.by/upload/iblock/e7a/05xyigmgk506r1030spm9x591r0r8imx/Zayavki_pismo_poyasnitelnaya.125-i-944.rar" TargetMode="External"/><Relationship Id="rId24" Type="http://schemas.openxmlformats.org/officeDocument/2006/relationships/image" Target="media/image18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894</Words>
  <Characters>5098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Стовба Илья</dc:creator>
  <cp:lastModifiedBy>Ленартович Ольга</cp:lastModifiedBy>
  <cp:revision>2</cp:revision>
  <dcterms:created xsi:type="dcterms:W3CDTF">2023-11-22T08:17:00Z</dcterms:created>
  <dcterms:modified xsi:type="dcterms:W3CDTF">2023-11-22T08:17:00Z</dcterms:modified>
</cp:coreProperties>
</file>